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FA" w:rsidRPr="009231FA" w:rsidRDefault="009231FA" w:rsidP="009231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9231FA">
        <w:rPr>
          <w:rFonts w:ascii="Calibri" w:hAnsi="Calibri" w:cs="Calibri"/>
          <w:sz w:val="32"/>
          <w:szCs w:val="32"/>
        </w:rPr>
        <w:t>Interest Rate</w:t>
      </w:r>
    </w:p>
    <w:p w:rsidR="009231FA" w:rsidRDefault="009231FA" w:rsidP="009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231FA" w:rsidRDefault="009231FA" w:rsidP="009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interest rate effective January 1, 2017 as defined by the new income tax ordinance will be</w:t>
      </w:r>
      <w:bookmarkStart w:id="0" w:name="_GoBack"/>
      <w:bookmarkEnd w:id="0"/>
    </w:p>
    <w:p w:rsidR="009231FA" w:rsidRDefault="009231FA" w:rsidP="009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he Federal short‐term rate as of July, 2016, rounded to the nearest whole percent plus 5%.</w:t>
      </w:r>
    </w:p>
    <w:p w:rsidR="009231FA" w:rsidRDefault="009231FA" w:rsidP="009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D05E5" w:rsidRDefault="009231FA" w:rsidP="009231F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2017 the interest rate is 6%.</w:t>
      </w:r>
    </w:p>
    <w:p w:rsidR="009231FA" w:rsidRDefault="009231FA" w:rsidP="009231FA">
      <w:r>
        <w:rPr>
          <w:rFonts w:ascii="Calibri" w:hAnsi="Calibri" w:cs="Calibri"/>
          <w:sz w:val="24"/>
          <w:szCs w:val="24"/>
        </w:rPr>
        <w:t xml:space="preserve"> 2016 the interest rate is 5%</w:t>
      </w:r>
    </w:p>
    <w:sectPr w:rsidR="00923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FA"/>
    <w:rsid w:val="009231FA"/>
    <w:rsid w:val="00F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BAE91-B6DD-4160-AD81-24E39D4A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Trotwood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Bowman</dc:creator>
  <cp:keywords/>
  <dc:description/>
  <cp:lastModifiedBy>Donna Bowman</cp:lastModifiedBy>
  <cp:revision>1</cp:revision>
  <dcterms:created xsi:type="dcterms:W3CDTF">2017-01-13T21:05:00Z</dcterms:created>
  <dcterms:modified xsi:type="dcterms:W3CDTF">2017-01-13T21:09:00Z</dcterms:modified>
</cp:coreProperties>
</file>